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C88EE" w14:textId="2ECDCE3F"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785B6A" w:rsidRPr="00785B6A">
        <w:rPr>
          <w:rFonts w:ascii="Arial" w:eastAsia="SimSun" w:hAnsi="Arial" w:cs="Times New Roman"/>
          <w:b/>
          <w:bCs/>
          <w:sz w:val="24"/>
          <w:szCs w:val="20"/>
          <w:lang w:eastAsia="zh-CN"/>
        </w:rPr>
        <w:t>R4-2300512</w:t>
      </w:r>
    </w:p>
    <w:p w14:paraId="368DEA94" w14:textId="77777777" w:rsidR="00841BCD" w:rsidRPr="00EF698B" w:rsidRDefault="0052157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7626B7" w:rsidRPr="000151EF">
        <w:rPr>
          <w:rFonts w:ascii="Arial" w:eastAsia="SimSun" w:hAnsi="Arial" w:cs="Times New Roman"/>
          <w:b/>
          <w:sz w:val="24"/>
          <w:szCs w:val="20"/>
        </w:rPr>
        <w:t xml:space="preserve">, </w:t>
      </w:r>
      <w:r>
        <w:rPr>
          <w:rFonts w:ascii="Arial" w:eastAsia="SimSun" w:hAnsi="Arial" w:cs="Times New Roman"/>
          <w:b/>
          <w:sz w:val="24"/>
          <w:szCs w:val="20"/>
        </w:rPr>
        <w:t>Greece</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February 27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March</w:t>
      </w:r>
      <w:r w:rsidR="00A04992" w:rsidRPr="000151EF">
        <w:rPr>
          <w:rFonts w:ascii="Arial" w:eastAsia="SimSun" w:hAnsi="Arial" w:cs="Times New Roman"/>
          <w:b/>
          <w:sz w:val="24"/>
          <w:szCs w:val="20"/>
        </w:rPr>
        <w:t xml:space="preserve"> </w:t>
      </w:r>
      <w:r>
        <w:rPr>
          <w:rFonts w:ascii="Arial" w:eastAsia="SimSun" w:hAnsi="Arial" w:cs="Times New Roman"/>
          <w:b/>
          <w:sz w:val="24"/>
          <w:szCs w:val="20"/>
        </w:rPr>
        <w:t>3</w:t>
      </w:r>
      <w:r w:rsidR="00A04992" w:rsidRPr="000151EF">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7D6CFA9E"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8D76AD8"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5B2ACC97" w14:textId="3F9FB860"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95380C">
        <w:rPr>
          <w:rFonts w:ascii="Arial" w:eastAsia="Calibri" w:hAnsi="Arial" w:cs="Arial"/>
          <w:b/>
          <w:bCs/>
          <w:sz w:val="24"/>
        </w:rPr>
        <w:t>Remaining issues for PUSCH demodulation requirements for FR2-2</w:t>
      </w:r>
      <w:r w:rsidR="007C1696">
        <w:rPr>
          <w:rFonts w:ascii="Arial" w:eastAsia="Calibri" w:hAnsi="Arial" w:cs="Arial"/>
          <w:b/>
          <w:bCs/>
          <w:sz w:val="24"/>
        </w:rPr>
        <w:t xml:space="preserve"> </w:t>
      </w:r>
    </w:p>
    <w:p w14:paraId="13F79AD2" w14:textId="39434397"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95380C">
        <w:rPr>
          <w:rFonts w:ascii="Arial" w:eastAsia="MS Mincho" w:hAnsi="Arial" w:cs="Arial"/>
          <w:b/>
          <w:bCs/>
          <w:sz w:val="24"/>
          <w:szCs w:val="20"/>
        </w:rPr>
        <w:t>6.2.6.2.1</w:t>
      </w:r>
    </w:p>
    <w:p w14:paraId="1CFB153A"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676A089E" w14:textId="77777777" w:rsidR="00E323E9" w:rsidRPr="00EF698B" w:rsidRDefault="00E323E9" w:rsidP="00841BCD">
      <w:pPr>
        <w:tabs>
          <w:tab w:val="left" w:pos="1985"/>
        </w:tabs>
        <w:rPr>
          <w:rFonts w:ascii="Arial" w:eastAsia="Calibri" w:hAnsi="Arial" w:cs="Arial"/>
          <w:b/>
          <w:bCs/>
          <w:sz w:val="24"/>
        </w:rPr>
      </w:pPr>
    </w:p>
    <w:p w14:paraId="69D9783A"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601E9EC7" w14:textId="72A8A989" w:rsidR="0060543D" w:rsidRPr="00EF698B" w:rsidRDefault="0095380C" w:rsidP="005C23A4">
      <w:r w:rsidRPr="0095380C">
        <w:t>This paper presents discussion on remaining details for PUSCH demodulation requirements for FR2-2.</w:t>
      </w:r>
    </w:p>
    <w:p w14:paraId="11BE1941" w14:textId="77777777" w:rsidR="003B659E" w:rsidRPr="00EF698B" w:rsidRDefault="003B659E" w:rsidP="00AE56B1">
      <w:pPr>
        <w:pStyle w:val="RAN4H1"/>
        <w:rPr>
          <w:lang w:val="en-US"/>
        </w:rPr>
      </w:pPr>
      <w:bookmarkStart w:id="4" w:name="_Toc116995842"/>
      <w:r w:rsidRPr="00EF698B">
        <w:rPr>
          <w:lang w:val="en-US"/>
        </w:rPr>
        <w:t>Discussion</w:t>
      </w:r>
      <w:bookmarkEnd w:id="4"/>
    </w:p>
    <w:p w14:paraId="1167B5D1" w14:textId="03CF5FC0" w:rsidR="0095380C" w:rsidRDefault="0095380C" w:rsidP="00300956">
      <w:r>
        <w:t>During the last RAN4 meeting, most of the issues related to PUSCH were resolved with the following open issue regarding 2x2 test cases open</w:t>
      </w:r>
      <w:r w:rsidR="005B4801">
        <w:t xml:space="preserve"> </w:t>
      </w:r>
      <w:r w:rsidR="005B4801">
        <w:fldChar w:fldCharType="begin"/>
      </w:r>
      <w:r w:rsidR="005B4801">
        <w:instrText xml:space="preserve"> REF _Ref114500673 \r \h </w:instrText>
      </w:r>
      <w:r w:rsidR="005B4801">
        <w:fldChar w:fldCharType="separate"/>
      </w:r>
      <w:r w:rsidR="00BC261D">
        <w:t>[1]</w:t>
      </w:r>
      <w:r w:rsidR="005B4801">
        <w:fldChar w:fldCharType="end"/>
      </w:r>
      <w:r>
        <w:t>:</w:t>
      </w:r>
    </w:p>
    <w:tbl>
      <w:tblPr>
        <w:tblStyle w:val="TableGrid"/>
        <w:tblW w:w="0" w:type="auto"/>
        <w:tblLook w:val="04A0" w:firstRow="1" w:lastRow="0" w:firstColumn="1" w:lastColumn="0" w:noHBand="0" w:noVBand="1"/>
      </w:tblPr>
      <w:tblGrid>
        <w:gridCol w:w="9617"/>
      </w:tblGrid>
      <w:tr w:rsidR="005C2D5E" w14:paraId="311452AA" w14:textId="77777777" w:rsidTr="005C2D5E">
        <w:tc>
          <w:tcPr>
            <w:tcW w:w="9617" w:type="dxa"/>
          </w:tcPr>
          <w:p w14:paraId="6F96F230" w14:textId="77777777" w:rsidR="009F3477" w:rsidRPr="009F3477" w:rsidRDefault="009F3477" w:rsidP="009F3477">
            <w:pPr>
              <w:spacing w:after="180"/>
              <w:rPr>
                <w:rFonts w:eastAsia="Times New Roman" w:cs="Times New Roman"/>
                <w:szCs w:val="20"/>
                <w:lang w:val="en-GB" w:eastAsia="en-DK"/>
              </w:rPr>
            </w:pPr>
            <w:r w:rsidRPr="009F3477">
              <w:rPr>
                <w:rFonts w:eastAsia="Times New Roman" w:cs="Times New Roman"/>
                <w:b/>
                <w:bCs/>
                <w:szCs w:val="20"/>
                <w:u w:val="single"/>
                <w:lang w:val="en-GB" w:eastAsia="en-DK"/>
              </w:rPr>
              <w:t>MCS and number Tx/Rx branches for PUSCH requirements</w:t>
            </w:r>
          </w:p>
          <w:p w14:paraId="0CD605D7" w14:textId="77777777" w:rsidR="009F3477" w:rsidRPr="009F3477" w:rsidRDefault="009F3477" w:rsidP="009F3477">
            <w:pPr>
              <w:spacing w:after="180"/>
              <w:rPr>
                <w:rFonts w:eastAsia="Times New Roman" w:cs="Times New Roman"/>
                <w:szCs w:val="20"/>
                <w:lang w:val="en-GB" w:eastAsia="en-DK"/>
              </w:rPr>
            </w:pPr>
            <w:r w:rsidRPr="009F3477">
              <w:rPr>
                <w:rFonts w:eastAsia="Times New Roman" w:cs="Times New Roman"/>
                <w:b/>
                <w:bCs/>
                <w:szCs w:val="20"/>
                <w:lang w:val="en-GB" w:eastAsia="en-DK"/>
              </w:rPr>
              <w:t>&lt;Agreement&gt;</w:t>
            </w:r>
            <w:r w:rsidRPr="009F3477">
              <w:rPr>
                <w:rFonts w:eastAsia="Times New Roman" w:cs="Times New Roman"/>
                <w:szCs w:val="20"/>
                <w:lang w:val="en-GB" w:eastAsia="en-DK"/>
              </w:rPr>
              <w:t xml:space="preserve">    </w:t>
            </w:r>
          </w:p>
          <w:p w14:paraId="09AAB9E3" w14:textId="77777777" w:rsidR="009F3477" w:rsidRPr="009F3477" w:rsidRDefault="009F3477" w:rsidP="009F3477">
            <w:pPr>
              <w:numPr>
                <w:ilvl w:val="0"/>
                <w:numId w:val="27"/>
              </w:numPr>
              <w:spacing w:after="180"/>
              <w:textAlignment w:val="center"/>
              <w:rPr>
                <w:rFonts w:ascii="Calibri" w:eastAsia="Times New Roman" w:hAnsi="Calibri" w:cs="Calibri"/>
                <w:sz w:val="22"/>
                <w:lang w:val="en-GB" w:eastAsia="en-DK"/>
              </w:rPr>
            </w:pPr>
            <w:r w:rsidRPr="009F3477">
              <w:rPr>
                <w:rFonts w:eastAsia="Times New Roman" w:cs="Times New Roman"/>
                <w:szCs w:val="20"/>
                <w:lang w:val="en-GB" w:eastAsia="en-DK"/>
              </w:rPr>
              <w:t>MCS 20 for 1T2R Low</w:t>
            </w:r>
          </w:p>
          <w:p w14:paraId="75A9F674" w14:textId="77777777" w:rsidR="009F3477" w:rsidRPr="009F3477" w:rsidRDefault="009F3477" w:rsidP="009F3477">
            <w:pPr>
              <w:numPr>
                <w:ilvl w:val="0"/>
                <w:numId w:val="27"/>
              </w:numPr>
              <w:spacing w:after="180"/>
              <w:textAlignment w:val="center"/>
              <w:rPr>
                <w:rFonts w:ascii="Calibri" w:eastAsia="Times New Roman" w:hAnsi="Calibri" w:cs="Calibri"/>
                <w:sz w:val="22"/>
                <w:lang w:val="en-GB" w:eastAsia="en-DK"/>
              </w:rPr>
            </w:pPr>
            <w:r w:rsidRPr="009F3477">
              <w:rPr>
                <w:rFonts w:eastAsia="Times New Roman" w:cs="Times New Roman"/>
                <w:szCs w:val="20"/>
                <w:lang w:val="en-GB" w:eastAsia="en-DK"/>
              </w:rPr>
              <w:t xml:space="preserve">FFS whether introduce MCS 18 with 2T2R Low, further effort on the alignment of simulation results </w:t>
            </w:r>
            <w:proofErr w:type="gramStart"/>
            <w:r w:rsidRPr="009F3477">
              <w:rPr>
                <w:rFonts w:eastAsia="Times New Roman" w:cs="Times New Roman"/>
                <w:szCs w:val="20"/>
                <w:lang w:val="en-GB" w:eastAsia="en-DK"/>
              </w:rPr>
              <w:t>required..</w:t>
            </w:r>
            <w:proofErr w:type="gramEnd"/>
          </w:p>
          <w:p w14:paraId="1D7BCA80" w14:textId="77777777" w:rsidR="005C2D5E" w:rsidRPr="009F3477" w:rsidRDefault="005C2D5E" w:rsidP="00300956">
            <w:pPr>
              <w:rPr>
                <w:lang w:val="en-GB"/>
              </w:rPr>
            </w:pPr>
          </w:p>
        </w:tc>
      </w:tr>
    </w:tbl>
    <w:p w14:paraId="44DB87BD" w14:textId="742A2F5B" w:rsidR="00300956" w:rsidRDefault="005B4801" w:rsidP="00300956">
      <w:r>
        <w:t xml:space="preserve"> </w:t>
      </w:r>
    </w:p>
    <w:p w14:paraId="34F32F2F" w14:textId="1470CBE1" w:rsidR="0060543D" w:rsidRDefault="00691C0F" w:rsidP="00300956">
      <w:r>
        <w:t xml:space="preserve">Some companies had doubts about inclusion of high MCS with 2T2R because of large mismatch between simulation results over the last RAN4 meetings. </w:t>
      </w:r>
      <w:proofErr w:type="gramStart"/>
      <w:r>
        <w:t>However</w:t>
      </w:r>
      <w:proofErr w:type="gramEnd"/>
      <w:r>
        <w:t xml:space="preserve"> it is identified from our simulations that one potential cause for the mismatch int eh results is the modeling of the LOS patch in the BS specs for TDLD. In the UE demodulation </w:t>
      </w:r>
      <w:proofErr w:type="gramStart"/>
      <w:r>
        <w:t>spec</w:t>
      </w:r>
      <w:proofErr w:type="gramEnd"/>
      <w:r>
        <w:t xml:space="preserve"> it is defined a static propagation condition in Annex B1, which impacts the initial channel matri</w:t>
      </w:r>
      <w:r w:rsidR="00D2103D">
        <w:t>x</w:t>
      </w:r>
      <w:r>
        <w:t xml:space="preserve"> for LOS component of TDL-D. </w:t>
      </w:r>
      <w:r w:rsidR="009F3477">
        <w:t xml:space="preserve"> </w:t>
      </w:r>
    </w:p>
    <w:p w14:paraId="782EFA12" w14:textId="08F0BA54" w:rsidR="00691C0F" w:rsidRDefault="00691C0F" w:rsidP="00691C0F">
      <w:pPr>
        <w:pStyle w:val="RAN4observation0"/>
      </w:pPr>
      <w:bookmarkStart w:id="5" w:name="_Toc127174509"/>
      <w:r>
        <w:t xml:space="preserve">Differences in initial channel matrix for LOS component of TDL-D can be cause for mismatch in 2x2 </w:t>
      </w:r>
      <w:r w:rsidR="00D2103D">
        <w:t>results with MCS16 and MCS18.</w:t>
      </w:r>
      <w:bookmarkEnd w:id="5"/>
      <w:r w:rsidR="00D2103D">
        <w:t xml:space="preserve"> </w:t>
      </w:r>
    </w:p>
    <w:p w14:paraId="6D0E9C3A" w14:textId="7AFF2B69" w:rsidR="009F3477" w:rsidRDefault="00D2103D" w:rsidP="009F3477">
      <w:pPr>
        <w:pStyle w:val="RAN4observation0"/>
      </w:pPr>
      <w:bookmarkStart w:id="6" w:name="_Toc127174510"/>
      <w:r>
        <w:t xml:space="preserve">UE </w:t>
      </w:r>
      <w:proofErr w:type="spellStart"/>
      <w:r>
        <w:t>demod</w:t>
      </w:r>
      <w:proofErr w:type="spellEnd"/>
      <w:r>
        <w:t xml:space="preserve"> requirements include model for initial channel matrix for LOS component of TDL-D channel model, which is not defined for BS </w:t>
      </w:r>
      <w:proofErr w:type="spellStart"/>
      <w:r>
        <w:t>demod</w:t>
      </w:r>
      <w:proofErr w:type="spellEnd"/>
      <w:r>
        <w:t xml:space="preserve"> requirements</w:t>
      </w:r>
      <w:bookmarkEnd w:id="6"/>
    </w:p>
    <w:p w14:paraId="1770417F" w14:textId="099FF42A" w:rsidR="009F3477" w:rsidRDefault="00D2103D" w:rsidP="001B6D32">
      <w:pPr>
        <w:pStyle w:val="RAN4proposal"/>
        <w:rPr>
          <w:lang w:val="en-GB"/>
        </w:rPr>
      </w:pPr>
      <w:bookmarkStart w:id="7" w:name="_Toc127174511"/>
      <w:r>
        <w:rPr>
          <w:lang w:val="en-GB"/>
        </w:rPr>
        <w:t>I</w:t>
      </w:r>
      <w:r w:rsidR="00E153E8" w:rsidRPr="00E153E8">
        <w:rPr>
          <w:lang w:val="en-GB"/>
        </w:rPr>
        <w:t>ntroduce requirements for MCS18 with 2T2R Low.</w:t>
      </w:r>
      <w:bookmarkEnd w:id="7"/>
      <w:r w:rsidR="00E153E8" w:rsidRPr="00E153E8">
        <w:rPr>
          <w:lang w:val="en-GB"/>
        </w:rPr>
        <w:t xml:space="preserve"> </w:t>
      </w:r>
    </w:p>
    <w:p w14:paraId="586693D2" w14:textId="3FC1B7F9" w:rsidR="00D2103D" w:rsidRPr="00D2103D" w:rsidRDefault="00D2103D" w:rsidP="00D2103D">
      <w:pPr>
        <w:pStyle w:val="RAN4proposal"/>
        <w:rPr>
          <w:lang w:val="en-GB"/>
        </w:rPr>
      </w:pPr>
      <w:bookmarkStart w:id="8" w:name="_Toc127174512"/>
      <w:r>
        <w:rPr>
          <w:lang w:val="en-GB"/>
        </w:rPr>
        <w:t>Adopt UE demodulation model for TDL-D LOS component.</w:t>
      </w:r>
      <w:bookmarkEnd w:id="8"/>
      <w:r>
        <w:rPr>
          <w:lang w:val="en-GB"/>
        </w:rPr>
        <w:t xml:space="preserve"> </w:t>
      </w:r>
    </w:p>
    <w:p w14:paraId="5E332596" w14:textId="77777777" w:rsidR="0060543D" w:rsidRPr="0060543D" w:rsidRDefault="0060543D" w:rsidP="0060543D"/>
    <w:p w14:paraId="6B35C5DA" w14:textId="77777777" w:rsidR="00CD7492" w:rsidRPr="00EF698B" w:rsidRDefault="00CD7492" w:rsidP="00A37002">
      <w:pPr>
        <w:pStyle w:val="RAN4H1"/>
        <w:rPr>
          <w:lang w:val="en-US"/>
        </w:rPr>
      </w:pPr>
      <w:bookmarkStart w:id="9" w:name="_Toc116995848"/>
      <w:r w:rsidRPr="00EF698B">
        <w:rPr>
          <w:lang w:val="en-US"/>
        </w:rPr>
        <w:t>Conclusion</w:t>
      </w:r>
      <w:bookmarkEnd w:id="9"/>
    </w:p>
    <w:p w14:paraId="4DEC353E" w14:textId="64364F64" w:rsidR="00D5270B" w:rsidRPr="000D0F93" w:rsidRDefault="00E153E8" w:rsidP="00936159">
      <w:pPr>
        <w:rPr>
          <w:highlight w:val="yellow"/>
        </w:rPr>
      </w:pPr>
      <w:r>
        <w:t>In this paper the remaining open issue for PUSCH is analyzed. As part of this discussion, we have the following Observation and Proposal:</w:t>
      </w:r>
    </w:p>
    <w:p w14:paraId="05A87361" w14:textId="6CF748D2" w:rsidR="00D2103D" w:rsidRDefault="00A4355E">
      <w:pPr>
        <w:pStyle w:val="TOC4"/>
        <w:tabs>
          <w:tab w:val="right" w:leader="dot" w:pos="9617"/>
        </w:tabs>
        <w:rPr>
          <w:rFonts w:asciiTheme="minorHAnsi" w:eastAsiaTheme="minorEastAsia" w:hAnsiTheme="minorHAnsi"/>
          <w:noProof/>
          <w:sz w:val="22"/>
          <w:lang w:val="en-DK" w:eastAsia="en-DK"/>
        </w:rPr>
      </w:pPr>
      <w:r>
        <w:rPr>
          <w:i/>
          <w:iCs/>
          <w:noProof/>
          <w:u w:val="single"/>
        </w:rPr>
        <w:fldChar w:fldCharType="begin"/>
      </w:r>
      <w:r>
        <w:rPr>
          <w:i/>
          <w:iCs/>
          <w:noProof/>
          <w:u w:val="single"/>
        </w:rPr>
        <w:instrText xml:space="preserve"> TOC \n \h \z \t "RAN4 proposal,5,RAN4 observation,4" </w:instrText>
      </w:r>
      <w:r>
        <w:rPr>
          <w:i/>
          <w:iCs/>
          <w:noProof/>
          <w:u w:val="single"/>
        </w:rPr>
        <w:fldChar w:fldCharType="separate"/>
      </w:r>
      <w:hyperlink w:anchor="_Toc127174509" w:history="1">
        <w:r w:rsidR="00D2103D" w:rsidRPr="005D679A">
          <w:rPr>
            <w:rStyle w:val="Hyperlink"/>
            <w:b/>
            <w:noProof/>
          </w:rPr>
          <w:t>Observation 1:</w:t>
        </w:r>
        <w:r w:rsidR="00D2103D" w:rsidRPr="005D679A">
          <w:rPr>
            <w:rStyle w:val="Hyperlink"/>
            <w:noProof/>
          </w:rPr>
          <w:t xml:space="preserve"> Differences in initial channel matrix for LOS component of TDL-D can be cause for mismatch in 2x2 results with MCS16 and MCS18.</w:t>
        </w:r>
      </w:hyperlink>
    </w:p>
    <w:p w14:paraId="2A5F0D02" w14:textId="6A69B350" w:rsidR="00D2103D" w:rsidRDefault="00A341AB">
      <w:pPr>
        <w:pStyle w:val="TOC4"/>
        <w:tabs>
          <w:tab w:val="right" w:leader="dot" w:pos="9617"/>
        </w:tabs>
        <w:rPr>
          <w:rFonts w:asciiTheme="minorHAnsi" w:eastAsiaTheme="minorEastAsia" w:hAnsiTheme="minorHAnsi"/>
          <w:noProof/>
          <w:sz w:val="22"/>
          <w:lang w:val="en-DK" w:eastAsia="en-DK"/>
        </w:rPr>
      </w:pPr>
      <w:hyperlink w:anchor="_Toc127174510" w:history="1">
        <w:r w:rsidR="00D2103D" w:rsidRPr="005D679A">
          <w:rPr>
            <w:rStyle w:val="Hyperlink"/>
            <w:b/>
            <w:noProof/>
          </w:rPr>
          <w:t>Observation 2:</w:t>
        </w:r>
        <w:r w:rsidR="00D2103D" w:rsidRPr="005D679A">
          <w:rPr>
            <w:rStyle w:val="Hyperlink"/>
            <w:noProof/>
          </w:rPr>
          <w:t xml:space="preserve"> UE demod requirements include model for initial channel matrix for LOS component of TDL-D channel model, which is not defined for BS demod requirements</w:t>
        </w:r>
      </w:hyperlink>
    </w:p>
    <w:p w14:paraId="1B82C51E" w14:textId="4B2E1E43" w:rsidR="00D2103D" w:rsidRDefault="00A341AB">
      <w:pPr>
        <w:pStyle w:val="TOC5"/>
        <w:tabs>
          <w:tab w:val="right" w:leader="dot" w:pos="9617"/>
        </w:tabs>
        <w:rPr>
          <w:rFonts w:asciiTheme="minorHAnsi" w:eastAsiaTheme="minorEastAsia" w:hAnsiTheme="minorHAnsi"/>
          <w:b w:val="0"/>
          <w:noProof/>
          <w:sz w:val="22"/>
          <w:lang w:val="en-DK" w:eastAsia="en-DK"/>
        </w:rPr>
      </w:pPr>
      <w:hyperlink w:anchor="_Toc127174511" w:history="1">
        <w:r w:rsidR="00D2103D" w:rsidRPr="005D679A">
          <w:rPr>
            <w:rStyle w:val="Hyperlink"/>
            <w:noProof/>
            <w:lang w:val="en-GB"/>
          </w:rPr>
          <w:t>Proposal 1: Introduce requirements for MCS18 with 2T2R Low.</w:t>
        </w:r>
      </w:hyperlink>
    </w:p>
    <w:p w14:paraId="02D0DD01" w14:textId="50B7346E" w:rsidR="00D2103D" w:rsidRDefault="00A341AB">
      <w:pPr>
        <w:pStyle w:val="TOC5"/>
        <w:tabs>
          <w:tab w:val="right" w:leader="dot" w:pos="9617"/>
        </w:tabs>
        <w:rPr>
          <w:rFonts w:asciiTheme="minorHAnsi" w:eastAsiaTheme="minorEastAsia" w:hAnsiTheme="minorHAnsi"/>
          <w:b w:val="0"/>
          <w:noProof/>
          <w:sz w:val="22"/>
          <w:lang w:val="en-DK" w:eastAsia="en-DK"/>
        </w:rPr>
      </w:pPr>
      <w:hyperlink w:anchor="_Toc127174512" w:history="1">
        <w:r w:rsidR="00D2103D" w:rsidRPr="005D679A">
          <w:rPr>
            <w:rStyle w:val="Hyperlink"/>
            <w:noProof/>
            <w:lang w:val="en-GB"/>
          </w:rPr>
          <w:t>Proposal 2: Adopt UE demodulation model for TDL-D LOS component.</w:t>
        </w:r>
      </w:hyperlink>
    </w:p>
    <w:p w14:paraId="5393209E" w14:textId="21BB1F52" w:rsidR="003B659E" w:rsidRPr="0095380C" w:rsidRDefault="00A4355E" w:rsidP="0060543D">
      <w:pPr>
        <w:pStyle w:val="RAN4H1"/>
        <w:numPr>
          <w:ilvl w:val="0"/>
          <w:numId w:val="0"/>
        </w:numPr>
        <w:ind w:left="360" w:hanging="360"/>
      </w:pPr>
      <w:r>
        <w:rPr>
          <w:noProof/>
        </w:rPr>
        <w:fldChar w:fldCharType="end"/>
      </w:r>
      <w:bookmarkStart w:id="10" w:name="_Toc116995849"/>
      <w:r w:rsidR="003B659E" w:rsidRPr="00EF698B">
        <w:t>R</w:t>
      </w:r>
      <w:r w:rsidR="003B659E" w:rsidRPr="0095380C">
        <w:t>eferences</w:t>
      </w:r>
      <w:bookmarkEnd w:id="10"/>
    </w:p>
    <w:p w14:paraId="4C2C79F0" w14:textId="77777777" w:rsidR="0095380C" w:rsidRPr="0095380C" w:rsidRDefault="0095380C" w:rsidP="00D66188">
      <w:pPr>
        <w:pStyle w:val="ListParagraph"/>
        <w:numPr>
          <w:ilvl w:val="0"/>
          <w:numId w:val="21"/>
        </w:numPr>
        <w:ind w:right="-22"/>
      </w:pPr>
      <w:bookmarkStart w:id="11" w:name="_Ref114500673"/>
      <w:bookmarkEnd w:id="11"/>
      <w:r w:rsidRPr="0095380C">
        <w:rPr>
          <w:rFonts w:ascii="Calibri" w:hAnsi="Calibri" w:cs="Calibri"/>
          <w:sz w:val="22"/>
        </w:rPr>
        <w:t>R4-2220182, WF for FR2-2 BS demodulation requirements, Nokia, Nokia Shanghai Bell</w:t>
      </w:r>
    </w:p>
    <w:sectPr w:rsidR="0095380C" w:rsidRPr="0095380C"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4D8E6" w14:textId="77777777" w:rsidR="00697C03" w:rsidRDefault="00697C03" w:rsidP="00001C9B">
      <w:pPr>
        <w:spacing w:after="0" w:line="240" w:lineRule="auto"/>
      </w:pPr>
      <w:r>
        <w:separator/>
      </w:r>
    </w:p>
  </w:endnote>
  <w:endnote w:type="continuationSeparator" w:id="0">
    <w:p w14:paraId="01C6EBCE" w14:textId="77777777" w:rsidR="00697C03" w:rsidRDefault="00697C03"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EA7D4" w14:textId="77777777" w:rsidR="00697C03" w:rsidRDefault="00697C03" w:rsidP="00001C9B">
      <w:pPr>
        <w:spacing w:after="0" w:line="240" w:lineRule="auto"/>
      </w:pPr>
      <w:r>
        <w:separator/>
      </w:r>
    </w:p>
  </w:footnote>
  <w:footnote w:type="continuationSeparator" w:id="0">
    <w:p w14:paraId="56B29B4C" w14:textId="77777777" w:rsidR="00697C03" w:rsidRDefault="00697C03"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BB645E"/>
    <w:multiLevelType w:val="multilevel"/>
    <w:tmpl w:val="8076A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0"/>
  </w:num>
  <w:num w:numId="4">
    <w:abstractNumId w:val="5"/>
  </w:num>
  <w:num w:numId="5">
    <w:abstractNumId w:val="13"/>
  </w:num>
  <w:num w:numId="6">
    <w:abstractNumId w:val="8"/>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8"/>
    <w:lvlOverride w:ilvl="0">
      <w:startOverride w:val="1"/>
    </w:lvlOverride>
  </w:num>
  <w:num w:numId="12">
    <w:abstractNumId w:val="9"/>
    <w:lvlOverride w:ilvl="0">
      <w:startOverride w:val="1"/>
    </w:lvlOverride>
  </w:num>
  <w:num w:numId="13">
    <w:abstractNumId w:val="8"/>
    <w:lvlOverride w:ilvl="0">
      <w:startOverride w:val="1"/>
    </w:lvlOverride>
  </w:num>
  <w:num w:numId="14">
    <w:abstractNumId w:val="9"/>
    <w:lvlOverride w:ilvl="0">
      <w:startOverride w:val="1"/>
    </w:lvlOverride>
  </w:num>
  <w:num w:numId="15">
    <w:abstractNumId w:val="14"/>
  </w:num>
  <w:num w:numId="16">
    <w:abstractNumId w:val="3"/>
  </w:num>
  <w:num w:numId="17">
    <w:abstractNumId w:val="12"/>
  </w:num>
  <w:num w:numId="18">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1"/>
  </w:num>
  <w:num w:numId="22">
    <w:abstractNumId w:val="8"/>
    <w:lvlOverride w:ilvl="0">
      <w:startOverride w:val="1"/>
    </w:lvlOverride>
  </w:num>
  <w:num w:numId="23">
    <w:abstractNumId w:val="9"/>
    <w:lvlOverride w:ilvl="0">
      <w:startOverride w:val="1"/>
    </w:lvlOverride>
  </w:num>
  <w:num w:numId="24">
    <w:abstractNumId w:val="2"/>
  </w:num>
  <w:num w:numId="25">
    <w:abstractNumId w:val="0"/>
  </w:num>
  <w:num w:numId="26">
    <w:abstractNumId w:val="0"/>
    <w:lvlOverride w:ilvl="0">
      <w:startOverride w:val="1"/>
    </w:lvlOverride>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C261D"/>
    <w:rsid w:val="00001C9B"/>
    <w:rsid w:val="000040DC"/>
    <w:rsid w:val="000151EF"/>
    <w:rsid w:val="000239F5"/>
    <w:rsid w:val="0008612A"/>
    <w:rsid w:val="00090E18"/>
    <w:rsid w:val="000A10BC"/>
    <w:rsid w:val="000B0056"/>
    <w:rsid w:val="000C3C7B"/>
    <w:rsid w:val="000D0F93"/>
    <w:rsid w:val="00106416"/>
    <w:rsid w:val="00110481"/>
    <w:rsid w:val="001127C9"/>
    <w:rsid w:val="00115B88"/>
    <w:rsid w:val="00132F6A"/>
    <w:rsid w:val="00133913"/>
    <w:rsid w:val="00140221"/>
    <w:rsid w:val="001642FC"/>
    <w:rsid w:val="0016496B"/>
    <w:rsid w:val="001743E2"/>
    <w:rsid w:val="001745F8"/>
    <w:rsid w:val="001838CF"/>
    <w:rsid w:val="001868EE"/>
    <w:rsid w:val="001A3BA4"/>
    <w:rsid w:val="001A6D1F"/>
    <w:rsid w:val="001E30F6"/>
    <w:rsid w:val="00217EE5"/>
    <w:rsid w:val="00235F5C"/>
    <w:rsid w:val="00257FA3"/>
    <w:rsid w:val="00277B56"/>
    <w:rsid w:val="002A19F5"/>
    <w:rsid w:val="002B4922"/>
    <w:rsid w:val="002C22C3"/>
    <w:rsid w:val="002C2D19"/>
    <w:rsid w:val="002D10FA"/>
    <w:rsid w:val="002D4C55"/>
    <w:rsid w:val="002E6DED"/>
    <w:rsid w:val="00300956"/>
    <w:rsid w:val="00312A98"/>
    <w:rsid w:val="00317187"/>
    <w:rsid w:val="0032499A"/>
    <w:rsid w:val="003341F7"/>
    <w:rsid w:val="00347FEC"/>
    <w:rsid w:val="00356F45"/>
    <w:rsid w:val="00366B74"/>
    <w:rsid w:val="003A710A"/>
    <w:rsid w:val="003B659E"/>
    <w:rsid w:val="003C275E"/>
    <w:rsid w:val="003E58DF"/>
    <w:rsid w:val="00404C4C"/>
    <w:rsid w:val="0041423F"/>
    <w:rsid w:val="00414F81"/>
    <w:rsid w:val="00436A0F"/>
    <w:rsid w:val="00437150"/>
    <w:rsid w:val="0043750A"/>
    <w:rsid w:val="004732E9"/>
    <w:rsid w:val="004854BB"/>
    <w:rsid w:val="00496606"/>
    <w:rsid w:val="004E5E66"/>
    <w:rsid w:val="004E7ADB"/>
    <w:rsid w:val="00503B4D"/>
    <w:rsid w:val="00504EE9"/>
    <w:rsid w:val="00521576"/>
    <w:rsid w:val="005250E6"/>
    <w:rsid w:val="00540BAA"/>
    <w:rsid w:val="00542D23"/>
    <w:rsid w:val="0054442C"/>
    <w:rsid w:val="00550285"/>
    <w:rsid w:val="00562492"/>
    <w:rsid w:val="00572A20"/>
    <w:rsid w:val="005836F8"/>
    <w:rsid w:val="005918FA"/>
    <w:rsid w:val="00592A86"/>
    <w:rsid w:val="005A61FD"/>
    <w:rsid w:val="005B4801"/>
    <w:rsid w:val="005C23A4"/>
    <w:rsid w:val="005C2D5E"/>
    <w:rsid w:val="005D1CDF"/>
    <w:rsid w:val="005D2BB7"/>
    <w:rsid w:val="005E61A8"/>
    <w:rsid w:val="005F6419"/>
    <w:rsid w:val="0060543D"/>
    <w:rsid w:val="006104DD"/>
    <w:rsid w:val="006130B5"/>
    <w:rsid w:val="00617400"/>
    <w:rsid w:val="00632D29"/>
    <w:rsid w:val="00664950"/>
    <w:rsid w:val="00683220"/>
    <w:rsid w:val="00687FA0"/>
    <w:rsid w:val="00691C0F"/>
    <w:rsid w:val="00697C03"/>
    <w:rsid w:val="006A3C11"/>
    <w:rsid w:val="006B7010"/>
    <w:rsid w:val="006C3095"/>
    <w:rsid w:val="006E1151"/>
    <w:rsid w:val="006E6311"/>
    <w:rsid w:val="007145FF"/>
    <w:rsid w:val="00715B2A"/>
    <w:rsid w:val="007450F1"/>
    <w:rsid w:val="00751515"/>
    <w:rsid w:val="007626B7"/>
    <w:rsid w:val="0078212B"/>
    <w:rsid w:val="00784DF6"/>
    <w:rsid w:val="00785232"/>
    <w:rsid w:val="00785B6A"/>
    <w:rsid w:val="007B186C"/>
    <w:rsid w:val="007C1696"/>
    <w:rsid w:val="007C3ED0"/>
    <w:rsid w:val="007C5971"/>
    <w:rsid w:val="007F54B9"/>
    <w:rsid w:val="00806A76"/>
    <w:rsid w:val="00811C9D"/>
    <w:rsid w:val="00816C80"/>
    <w:rsid w:val="00841BCD"/>
    <w:rsid w:val="00845377"/>
    <w:rsid w:val="00851A8E"/>
    <w:rsid w:val="0085365B"/>
    <w:rsid w:val="008826C1"/>
    <w:rsid w:val="00883DFD"/>
    <w:rsid w:val="008A1BF7"/>
    <w:rsid w:val="008A5B0E"/>
    <w:rsid w:val="008B0961"/>
    <w:rsid w:val="0090091A"/>
    <w:rsid w:val="009042BD"/>
    <w:rsid w:val="00936159"/>
    <w:rsid w:val="0095380C"/>
    <w:rsid w:val="00977E1D"/>
    <w:rsid w:val="009B0573"/>
    <w:rsid w:val="009B7B4B"/>
    <w:rsid w:val="009B7C21"/>
    <w:rsid w:val="009F3477"/>
    <w:rsid w:val="00A04992"/>
    <w:rsid w:val="00A147AA"/>
    <w:rsid w:val="00A21D71"/>
    <w:rsid w:val="00A22B78"/>
    <w:rsid w:val="00A25AE5"/>
    <w:rsid w:val="00A341AB"/>
    <w:rsid w:val="00A37002"/>
    <w:rsid w:val="00A4355E"/>
    <w:rsid w:val="00A92BCD"/>
    <w:rsid w:val="00AA1B0E"/>
    <w:rsid w:val="00AA47B6"/>
    <w:rsid w:val="00AC163B"/>
    <w:rsid w:val="00AC5CA7"/>
    <w:rsid w:val="00AC6058"/>
    <w:rsid w:val="00AE2BA5"/>
    <w:rsid w:val="00AE56B1"/>
    <w:rsid w:val="00AE6D09"/>
    <w:rsid w:val="00AF7A7C"/>
    <w:rsid w:val="00B408B6"/>
    <w:rsid w:val="00B542DA"/>
    <w:rsid w:val="00B73862"/>
    <w:rsid w:val="00B73F43"/>
    <w:rsid w:val="00BA6B66"/>
    <w:rsid w:val="00BA6E48"/>
    <w:rsid w:val="00BC261D"/>
    <w:rsid w:val="00BE0AF6"/>
    <w:rsid w:val="00BE1F03"/>
    <w:rsid w:val="00BE58A7"/>
    <w:rsid w:val="00BF2218"/>
    <w:rsid w:val="00C0426B"/>
    <w:rsid w:val="00C045DF"/>
    <w:rsid w:val="00C26D43"/>
    <w:rsid w:val="00C46548"/>
    <w:rsid w:val="00C574D5"/>
    <w:rsid w:val="00C73F32"/>
    <w:rsid w:val="00C87462"/>
    <w:rsid w:val="00CA180C"/>
    <w:rsid w:val="00CB22B2"/>
    <w:rsid w:val="00CC3EE2"/>
    <w:rsid w:val="00CD7492"/>
    <w:rsid w:val="00CE3A6B"/>
    <w:rsid w:val="00D00211"/>
    <w:rsid w:val="00D06309"/>
    <w:rsid w:val="00D2103D"/>
    <w:rsid w:val="00D22625"/>
    <w:rsid w:val="00D351EA"/>
    <w:rsid w:val="00D40288"/>
    <w:rsid w:val="00D43403"/>
    <w:rsid w:val="00D5270B"/>
    <w:rsid w:val="00D62E71"/>
    <w:rsid w:val="00D6430D"/>
    <w:rsid w:val="00D66188"/>
    <w:rsid w:val="00D731F6"/>
    <w:rsid w:val="00D740CA"/>
    <w:rsid w:val="00D85728"/>
    <w:rsid w:val="00D95481"/>
    <w:rsid w:val="00DC7A13"/>
    <w:rsid w:val="00DF2997"/>
    <w:rsid w:val="00E10BC4"/>
    <w:rsid w:val="00E1415D"/>
    <w:rsid w:val="00E153E8"/>
    <w:rsid w:val="00E323E9"/>
    <w:rsid w:val="00E34018"/>
    <w:rsid w:val="00E437D2"/>
    <w:rsid w:val="00E55751"/>
    <w:rsid w:val="00EA2311"/>
    <w:rsid w:val="00EC7BC3"/>
    <w:rsid w:val="00ED7600"/>
    <w:rsid w:val="00EF6073"/>
    <w:rsid w:val="00EF698B"/>
    <w:rsid w:val="00F1362C"/>
    <w:rsid w:val="00F414F1"/>
    <w:rsid w:val="00F508B8"/>
    <w:rsid w:val="00F72CB1"/>
    <w:rsid w:val="00F8215E"/>
    <w:rsid w:val="00F824F5"/>
    <w:rsid w:val="00F9374D"/>
    <w:rsid w:val="00FC29B9"/>
    <w:rsid w:val="00FC6FD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1CB8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9F3477"/>
    <w:pPr>
      <w:spacing w:before="100" w:beforeAutospacing="1" w:after="100" w:afterAutospacing="1" w:line="240" w:lineRule="auto"/>
    </w:pPr>
    <w:rPr>
      <w:rFonts w:eastAsia="Times New Roman" w:cs="Times New Roman"/>
      <w:sz w:val="24"/>
      <w:szCs w:val="24"/>
      <w:lang w:val="en-DK" w:eastAsia="en-DK"/>
    </w:rPr>
  </w:style>
  <w:style w:type="paragraph" w:styleId="Header">
    <w:name w:val="header"/>
    <w:basedOn w:val="Normal"/>
    <w:link w:val="HeaderChar"/>
    <w:uiPriority w:val="99"/>
    <w:unhideWhenUsed/>
    <w:rsid w:val="00A341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341AB"/>
    <w:rPr>
      <w:rFonts w:ascii="Times New Roman" w:hAnsi="Times New Roman"/>
      <w:sz w:val="20"/>
    </w:rPr>
  </w:style>
  <w:style w:type="paragraph" w:styleId="Footer">
    <w:name w:val="footer"/>
    <w:basedOn w:val="Normal"/>
    <w:link w:val="FooterChar"/>
    <w:uiPriority w:val="99"/>
    <w:unhideWhenUsed/>
    <w:rsid w:val="00A341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341AB"/>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7030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5AIRPNAIUNRU-1328258698-19807</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https://nokia.sharepoint.com/sites/c5g/5gradio/_layouts/15/DocIdRedir.aspx?ID=5AIRPNAIUNRU-1328258698-19807</Url>
      <Description>5AIRPNAIUNRU-1328258698-19807</Description>
    </_dlc_DocIdUrl>
  </documentManagement>
</p:properties>
</file>

<file path=customXml/itemProps1.xml><?xml version="1.0" encoding="utf-8"?>
<ds:datastoreItem xmlns:ds="http://schemas.openxmlformats.org/officeDocument/2006/customXml" ds:itemID="{978CD655-043C-462B-84CF-F230DE331425}">
  <ds:schemaRefs>
    <ds:schemaRef ds:uri="http://schemas.openxmlformats.org/officeDocument/2006/bibliography"/>
  </ds:schemaRefs>
</ds:datastoreItem>
</file>

<file path=customXml/itemProps2.xml><?xml version="1.0" encoding="utf-8"?>
<ds:datastoreItem xmlns:ds="http://schemas.openxmlformats.org/officeDocument/2006/customXml" ds:itemID="{1BD67569-EE47-4454-B6AA-9F96701B9C7A}"/>
</file>

<file path=customXml/itemProps3.xml><?xml version="1.0" encoding="utf-8"?>
<ds:datastoreItem xmlns:ds="http://schemas.openxmlformats.org/officeDocument/2006/customXml" ds:itemID="{2A54C905-0372-4476-8960-61B5CD43A005}"/>
</file>

<file path=customXml/itemProps4.xml><?xml version="1.0" encoding="utf-8"?>
<ds:datastoreItem xmlns:ds="http://schemas.openxmlformats.org/officeDocument/2006/customXml" ds:itemID="{03CEFC10-2C4C-4C3C-947C-D887CF061477}"/>
</file>

<file path=customXml/itemProps5.xml><?xml version="1.0" encoding="utf-8"?>
<ds:datastoreItem xmlns:ds="http://schemas.openxmlformats.org/officeDocument/2006/customXml" ds:itemID="{EEE4F9A4-8F60-49A6-85FF-0454CE841F54}"/>
</file>

<file path=customXml/itemProps6.xml><?xml version="1.0" encoding="utf-8"?>
<ds:datastoreItem xmlns:ds="http://schemas.openxmlformats.org/officeDocument/2006/customXml" ds:itemID="{53F30E5D-34E2-49F8-A429-F6F4E7D1C322}"/>
</file>

<file path=docProps/app.xml><?xml version="1.0" encoding="utf-8"?>
<Properties xmlns="http://schemas.openxmlformats.org/officeDocument/2006/extended-properties" xmlns:vt="http://schemas.openxmlformats.org/officeDocument/2006/docPropsVTypes">
  <Template>Normal</Template>
  <TotalTime>0</TotalTime>
  <Pages>2</Pages>
  <Words>366</Words>
  <Characters>2091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2023-02-17T15:15:00Z</dcterms:created>
  <dcterms:modified xsi:type="dcterms:W3CDTF">2023-02-17T15:15:00Z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1e8a4be6-69b9-4ee0-b813-db187bc9b9af</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